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浙江艺术职业学院文化管理系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朱鼎泽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在公示期限内，欢迎广大党员、员工通过信函、电话或直接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文化管理系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13410办公室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陈涛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eastAsia="仿宋_GB2312" w:cs="Times New Roman"/>
          <w:color w:val="000000"/>
          <w:kern w:val="0"/>
          <w:sz w:val="32"/>
          <w:szCs w:val="32"/>
        </w:rPr>
        <w:t>联系电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话：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0571-87150055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       </w:t>
      </w:r>
    </w:p>
    <w:tbl>
      <w:tblPr>
        <w:tblStyle w:val="3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446"/>
        <w:gridCol w:w="497"/>
        <w:gridCol w:w="600"/>
        <w:gridCol w:w="993"/>
        <w:gridCol w:w="930"/>
        <w:gridCol w:w="1230"/>
        <w:gridCol w:w="990"/>
        <w:gridCol w:w="1095"/>
        <w:gridCol w:w="1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系别（部门）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朱鼎泽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20000614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20170916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20180925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18传统技艺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次仁强珍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藏族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19990817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20140504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20180925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18文创1班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祝晨曦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18"/>
                <w:szCs w:val="18"/>
                <w:lang w:val="en-US" w:eastAsia="zh-CN"/>
              </w:rPr>
              <w:t>20000306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20161207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20180923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文化管理系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eastAsia="zh-CN"/>
              </w:rPr>
              <w:t>18公共文化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2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>
            <w:pPr>
              <w:rPr>
                <w:rFonts w:eastAsia="宋体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right"/>
        <w:rPr>
          <w:rFonts w:eastAsia="宋体" w:cs="Times New Roman"/>
          <w:color w:val="000000"/>
          <w:sz w:val="24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2ABF1661"/>
    <w:rsid w:val="2B092C34"/>
    <w:rsid w:val="3185069D"/>
    <w:rsid w:val="66191415"/>
    <w:rsid w:val="6D46142D"/>
    <w:rsid w:val="7A4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chentao</cp:lastModifiedBy>
  <cp:lastPrinted>2019-03-12T06:39:12Z</cp:lastPrinted>
  <dcterms:modified xsi:type="dcterms:W3CDTF">2019-03-12T07:19:34Z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